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FE31279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3070CF">
        <w:rPr>
          <w:rFonts w:ascii="Arial" w:hAnsi="Arial" w:cs="Arial"/>
          <w:sz w:val="22"/>
          <w:szCs w:val="22"/>
        </w:rPr>
        <w:t>»</w:t>
      </w:r>
      <w:r w:rsidR="003070CF" w:rsidRPr="00A93340">
        <w:rPr>
          <w:rFonts w:ascii="Arial" w:hAnsi="Arial" w:cs="Arial"/>
          <w:b/>
          <w:bCs/>
          <w:sz w:val="22"/>
          <w:szCs w:val="22"/>
        </w:rPr>
        <w:t>Prenova sistema ogrevanja in hlajenja v OŠ Cerklje ob Krk</w:t>
      </w:r>
      <w:r w:rsidR="003070CF">
        <w:rPr>
          <w:rFonts w:ascii="Arial" w:hAnsi="Arial" w:cs="Arial"/>
          <w:sz w:val="22"/>
          <w:szCs w:val="22"/>
        </w:rPr>
        <w:t>i«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0CF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2021-05-20T07:38:00Z</dcterms:modified>
</cp:coreProperties>
</file>